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20A05" w14:textId="77777777" w:rsidR="0089174B" w:rsidRDefault="004F7E75" w:rsidP="0089174B">
      <w:pPr>
        <w:pStyle w:val="Nagwek1"/>
      </w:pPr>
      <w:r>
        <w:t xml:space="preserve">UCHWAŁA NR XLIV–423-06 </w:t>
      </w:r>
      <w:r w:rsidR="0089174B">
        <w:br/>
      </w:r>
      <w:r>
        <w:t xml:space="preserve">RADY MIEJSKIEJ W ANDRYCHOWIE </w:t>
      </w:r>
      <w:r w:rsidR="0089174B">
        <w:br/>
      </w:r>
      <w:r w:rsidRPr="004A3BA2">
        <w:rPr>
          <w:b w:val="0"/>
          <w:bCs/>
        </w:rPr>
        <w:t>z dnia 27 kwietnia 2006 r.</w:t>
      </w:r>
      <w:r>
        <w:t xml:space="preserve"> </w:t>
      </w:r>
      <w:r w:rsidR="0089174B">
        <w:br/>
      </w:r>
      <w:r>
        <w:t xml:space="preserve">w sprawie zmiany uchwały w sprawie szczegółowych warunków przyznawania i odpłatności za usługi opiekuńcze i specjalistyczne usługi opiekuńcze realizowane przez Ośrodek Pomocy Społecznej. </w:t>
      </w:r>
    </w:p>
    <w:p w14:paraId="37647C1C" w14:textId="4D84D81D" w:rsidR="0089174B" w:rsidRDefault="004F7E75" w:rsidP="0089174B">
      <w:r>
        <w:t xml:space="preserve">Na podstawie art. 18 ust. 2 pkt 15 ustawy z dnia 8 marca 1990 r. o samorządzie gminnym (Dz. U. z 2001 r. Nr 142 poz. 1951 z </w:t>
      </w:r>
      <w:proofErr w:type="spellStart"/>
      <w:r>
        <w:t>późn</w:t>
      </w:r>
      <w:proofErr w:type="spellEnd"/>
      <w:r>
        <w:t>. zm.) oraz art. 50 ust. 6 ustawy z</w:t>
      </w:r>
      <w:r w:rsidR="004A3BA2">
        <w:t> </w:t>
      </w:r>
      <w:r>
        <w:t xml:space="preserve">dnia 12 marca 2004 r. o pomocy społecznej (Dz. U. Nr 64 poz. 583 z </w:t>
      </w:r>
      <w:proofErr w:type="spellStart"/>
      <w:r>
        <w:t>późn</w:t>
      </w:r>
      <w:proofErr w:type="spellEnd"/>
      <w:r>
        <w:t xml:space="preserve">. zm.), na wniosek Kierownika Ośrodka Pomocy Społecznej Rada Miejska w Andrychowie </w:t>
      </w:r>
    </w:p>
    <w:p w14:paraId="3DD5FE0F" w14:textId="558055B2" w:rsidR="0089174B" w:rsidRDefault="004F7E75" w:rsidP="0089174B">
      <w:pPr>
        <w:pStyle w:val="Nagwek2"/>
      </w:pPr>
      <w:r>
        <w:t xml:space="preserve">uchwala, co następuje: </w:t>
      </w:r>
    </w:p>
    <w:p w14:paraId="27F6CE18" w14:textId="77777777" w:rsidR="0089174B" w:rsidRDefault="004F7E75" w:rsidP="0089174B">
      <w:pPr>
        <w:pStyle w:val="Nagwek3"/>
      </w:pPr>
      <w:r>
        <w:t xml:space="preserve">§ 1 </w:t>
      </w:r>
    </w:p>
    <w:p w14:paraId="72095E51" w14:textId="4BB70812" w:rsidR="0089174B" w:rsidRDefault="004F7E75" w:rsidP="0089174B">
      <w:r>
        <w:t>W uchwale Rady Miejskiej nr XXXI-288-05 z dn. 31 marca 2005 r. w sprawie szczegółowych warunków przyznawania i odpłatności za usługi opiekuńcze i</w:t>
      </w:r>
      <w:r w:rsidR="004A3BA2">
        <w:t> </w:t>
      </w:r>
      <w:r>
        <w:t xml:space="preserve">specjalistyczne usługi opiekuńcze (Dz. Urz. Województwa Małopolskiego nr 245, poz. 1648), skreśla się dotychczasową treść załącznika nr 1, a w to miejsce wpisuje się treść, stanowiącą załącznik do niniejszej uchwały. </w:t>
      </w:r>
    </w:p>
    <w:p w14:paraId="42288F08" w14:textId="77777777" w:rsidR="0089174B" w:rsidRDefault="004F7E75" w:rsidP="0089174B">
      <w:pPr>
        <w:pStyle w:val="Nagwek3"/>
      </w:pPr>
      <w:r>
        <w:t xml:space="preserve">§2 </w:t>
      </w:r>
    </w:p>
    <w:p w14:paraId="2659107D" w14:textId="6C743BD7" w:rsidR="0089174B" w:rsidRDefault="004F7E75" w:rsidP="0089174B">
      <w:r>
        <w:t xml:space="preserve">Pozostałe postanowienia uchwały nie ulegają zmianie. </w:t>
      </w:r>
    </w:p>
    <w:p w14:paraId="191B1833" w14:textId="77777777" w:rsidR="0089174B" w:rsidRDefault="004F7E75" w:rsidP="0089174B">
      <w:pPr>
        <w:pStyle w:val="Nagwek3"/>
      </w:pPr>
      <w:r>
        <w:t xml:space="preserve">§3 </w:t>
      </w:r>
    </w:p>
    <w:p w14:paraId="463ADD90" w14:textId="3F7C2056" w:rsidR="0053661A" w:rsidRDefault="004F7E75" w:rsidP="0089174B">
      <w:r>
        <w:t>Uchwała wchodzi w życie po upływie 14 dni od dnia jej ogłoszenia w Dzienniku Urzędowym Województwa Małopolskiego.</w:t>
      </w:r>
      <w:r w:rsidR="0053661A">
        <w:br w:type="page"/>
      </w:r>
    </w:p>
    <w:p w14:paraId="7D578B60" w14:textId="55CB88D4" w:rsidR="006E44CF" w:rsidRPr="0053661A" w:rsidRDefault="0053661A" w:rsidP="0053661A">
      <w:pPr>
        <w:pStyle w:val="Nagwek1"/>
        <w:jc w:val="left"/>
        <w:rPr>
          <w:b w:val="0"/>
          <w:bCs/>
          <w:sz w:val="24"/>
          <w:szCs w:val="24"/>
        </w:rPr>
      </w:pPr>
      <w:r w:rsidRPr="0053661A">
        <w:rPr>
          <w:b w:val="0"/>
          <w:bCs/>
          <w:sz w:val="24"/>
          <w:szCs w:val="24"/>
        </w:rPr>
        <w:lastRenderedPageBreak/>
        <w:t>Załącznik nr 1</w:t>
      </w:r>
      <w:r w:rsidRPr="0053661A">
        <w:rPr>
          <w:b w:val="0"/>
          <w:bCs/>
          <w:sz w:val="24"/>
          <w:szCs w:val="24"/>
        </w:rPr>
        <w:br/>
      </w:r>
      <w:r w:rsidR="0029430A" w:rsidRPr="0029430A">
        <w:rPr>
          <w:b w:val="0"/>
          <w:bCs/>
          <w:sz w:val="24"/>
          <w:szCs w:val="24"/>
        </w:rPr>
        <w:t>do Uchwały Rady Miejskiej Nr XLIV-423-06</w:t>
      </w:r>
      <w:r w:rsidRPr="0029430A">
        <w:rPr>
          <w:b w:val="0"/>
          <w:bCs/>
          <w:sz w:val="24"/>
          <w:szCs w:val="24"/>
        </w:rPr>
        <w:br/>
      </w:r>
      <w:r w:rsidR="0029430A" w:rsidRPr="0029430A">
        <w:rPr>
          <w:b w:val="0"/>
          <w:bCs/>
          <w:sz w:val="24"/>
          <w:szCs w:val="24"/>
        </w:rPr>
        <w:t>z dnia 27 kwietnia 2006 r</w:t>
      </w:r>
      <w:r w:rsidR="0029430A">
        <w:rPr>
          <w:b w:val="0"/>
          <w:bCs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3661A" w14:paraId="6E34934D" w14:textId="77777777" w:rsidTr="007F095A">
        <w:trPr>
          <w:tblHeader/>
        </w:trPr>
        <w:tc>
          <w:tcPr>
            <w:tcW w:w="3020" w:type="dxa"/>
          </w:tcPr>
          <w:p w14:paraId="2951B856" w14:textId="6A64E9D6" w:rsidR="0053661A" w:rsidRPr="007F095A" w:rsidRDefault="0053661A" w:rsidP="007F095A">
            <w:pPr>
              <w:jc w:val="left"/>
              <w:rPr>
                <w:b/>
                <w:bCs/>
              </w:rPr>
            </w:pPr>
            <w:r w:rsidRPr="007F095A">
              <w:rPr>
                <w:b/>
                <w:bCs/>
              </w:rPr>
              <w:t>Osiągany dochód w % kryterium dochodowego określonego w art. 8 ust. 1 ustawy z dnia 12 marca 2004 r. o pomocy społecznej</w:t>
            </w:r>
          </w:p>
        </w:tc>
        <w:tc>
          <w:tcPr>
            <w:tcW w:w="3021" w:type="dxa"/>
          </w:tcPr>
          <w:p w14:paraId="3F197B15" w14:textId="6A54C620" w:rsidR="0053661A" w:rsidRPr="007F095A" w:rsidRDefault="0053661A" w:rsidP="007F095A">
            <w:pPr>
              <w:jc w:val="left"/>
              <w:rPr>
                <w:b/>
                <w:bCs/>
              </w:rPr>
            </w:pPr>
            <w:r w:rsidRPr="007F095A">
              <w:rPr>
                <w:b/>
                <w:bCs/>
              </w:rPr>
              <w:t>Wysokość odpłatności liczona od kosztu usługi – osoba prowadząca jednoosobowe gospodarstwo domowe</w:t>
            </w:r>
          </w:p>
        </w:tc>
        <w:tc>
          <w:tcPr>
            <w:tcW w:w="3021" w:type="dxa"/>
          </w:tcPr>
          <w:p w14:paraId="4F93A52D" w14:textId="47F9DC1C" w:rsidR="0053661A" w:rsidRPr="007F095A" w:rsidRDefault="007F095A" w:rsidP="00BE0175">
            <w:pPr>
              <w:rPr>
                <w:b/>
                <w:bCs/>
              </w:rPr>
            </w:pPr>
            <w:r w:rsidRPr="007F095A">
              <w:rPr>
                <w:b/>
                <w:bCs/>
              </w:rPr>
              <w:t>Wysokość odpłatności liczona od kosztu usługi –</w:t>
            </w:r>
            <w:r>
              <w:rPr>
                <w:b/>
                <w:bCs/>
              </w:rPr>
              <w:t xml:space="preserve"> </w:t>
            </w:r>
            <w:r w:rsidRPr="007F095A">
              <w:rPr>
                <w:b/>
                <w:bCs/>
              </w:rPr>
              <w:t>osoba w rodzinie</w:t>
            </w:r>
          </w:p>
        </w:tc>
      </w:tr>
      <w:tr w:rsidR="0053661A" w14:paraId="2EFDBD62" w14:textId="77777777" w:rsidTr="0053661A">
        <w:tc>
          <w:tcPr>
            <w:tcW w:w="3020" w:type="dxa"/>
          </w:tcPr>
          <w:p w14:paraId="06DE38E9" w14:textId="32E8BC1A" w:rsidR="0053661A" w:rsidRDefault="007F095A" w:rsidP="00BE0175">
            <w:r>
              <w:t>do 100</w:t>
            </w:r>
            <w:r w:rsidR="0029430A">
              <w:t>%</w:t>
            </w:r>
          </w:p>
        </w:tc>
        <w:tc>
          <w:tcPr>
            <w:tcW w:w="3021" w:type="dxa"/>
          </w:tcPr>
          <w:p w14:paraId="1639EA5C" w14:textId="32C20664" w:rsidR="0053661A" w:rsidRDefault="007F095A" w:rsidP="00BE0175">
            <w:r>
              <w:t>bezpłatnie</w:t>
            </w:r>
          </w:p>
        </w:tc>
        <w:tc>
          <w:tcPr>
            <w:tcW w:w="3021" w:type="dxa"/>
          </w:tcPr>
          <w:p w14:paraId="46E0893D" w14:textId="4B1176E4" w:rsidR="0053661A" w:rsidRDefault="007F095A" w:rsidP="00BE0175">
            <w:r>
              <w:t>bezpłatnie</w:t>
            </w:r>
          </w:p>
        </w:tc>
      </w:tr>
      <w:tr w:rsidR="0053661A" w14:paraId="05D66907" w14:textId="77777777" w:rsidTr="0053661A">
        <w:tc>
          <w:tcPr>
            <w:tcW w:w="3020" w:type="dxa"/>
          </w:tcPr>
          <w:p w14:paraId="5757125F" w14:textId="258502D2" w:rsidR="0053661A" w:rsidRDefault="007F095A" w:rsidP="00BE0175">
            <w:r>
              <w:t>pow. 100 do 150</w:t>
            </w:r>
            <w:r w:rsidR="0029430A">
              <w:t>%</w:t>
            </w:r>
          </w:p>
        </w:tc>
        <w:tc>
          <w:tcPr>
            <w:tcW w:w="3021" w:type="dxa"/>
          </w:tcPr>
          <w:p w14:paraId="4268A213" w14:textId="73C7C93D" w:rsidR="0053661A" w:rsidRDefault="007F095A" w:rsidP="00BE0175">
            <w:r>
              <w:t>bezpłatnie</w:t>
            </w:r>
          </w:p>
        </w:tc>
        <w:tc>
          <w:tcPr>
            <w:tcW w:w="3021" w:type="dxa"/>
          </w:tcPr>
          <w:p w14:paraId="431E8B65" w14:textId="7DFF7B87" w:rsidR="0053661A" w:rsidRDefault="007F095A" w:rsidP="00BE0175">
            <w:r>
              <w:t>5%</w:t>
            </w:r>
          </w:p>
        </w:tc>
      </w:tr>
      <w:tr w:rsidR="0053661A" w14:paraId="3FF31496" w14:textId="77777777" w:rsidTr="0053661A">
        <w:tc>
          <w:tcPr>
            <w:tcW w:w="3020" w:type="dxa"/>
          </w:tcPr>
          <w:p w14:paraId="0D87E206" w14:textId="7AC9EFCD" w:rsidR="0053661A" w:rsidRDefault="007F095A" w:rsidP="00BE0175">
            <w:r>
              <w:t>pow. 150 do 200</w:t>
            </w:r>
            <w:r w:rsidR="0029430A">
              <w:t>%</w:t>
            </w:r>
          </w:p>
        </w:tc>
        <w:tc>
          <w:tcPr>
            <w:tcW w:w="3021" w:type="dxa"/>
          </w:tcPr>
          <w:p w14:paraId="30F6C7AA" w14:textId="0D4B7B2A" w:rsidR="0053661A" w:rsidRDefault="0029430A" w:rsidP="00BE0175">
            <w:r>
              <w:t>5</w:t>
            </w:r>
            <w:r w:rsidR="007F095A">
              <w:t>%</w:t>
            </w:r>
          </w:p>
        </w:tc>
        <w:tc>
          <w:tcPr>
            <w:tcW w:w="3021" w:type="dxa"/>
          </w:tcPr>
          <w:p w14:paraId="0656832D" w14:textId="776405B9" w:rsidR="0053661A" w:rsidRDefault="007F095A" w:rsidP="00BE0175">
            <w:r>
              <w:t>15%</w:t>
            </w:r>
          </w:p>
        </w:tc>
      </w:tr>
      <w:tr w:rsidR="0053661A" w14:paraId="7AD53CA1" w14:textId="77777777" w:rsidTr="0053661A">
        <w:tc>
          <w:tcPr>
            <w:tcW w:w="3020" w:type="dxa"/>
          </w:tcPr>
          <w:p w14:paraId="6B69A405" w14:textId="3001908C" w:rsidR="0053661A" w:rsidRDefault="007F095A" w:rsidP="00BE0175">
            <w:r>
              <w:t>pow. 200 do 250</w:t>
            </w:r>
            <w:r w:rsidR="0029430A">
              <w:t>%</w:t>
            </w:r>
          </w:p>
        </w:tc>
        <w:tc>
          <w:tcPr>
            <w:tcW w:w="3021" w:type="dxa"/>
          </w:tcPr>
          <w:p w14:paraId="4EC63260" w14:textId="2FEA4D16" w:rsidR="0053661A" w:rsidRDefault="0029430A" w:rsidP="00BE0175">
            <w:r>
              <w:t>1</w:t>
            </w:r>
            <w:r w:rsidR="007F095A">
              <w:t>0%</w:t>
            </w:r>
          </w:p>
        </w:tc>
        <w:tc>
          <w:tcPr>
            <w:tcW w:w="3021" w:type="dxa"/>
          </w:tcPr>
          <w:p w14:paraId="24876FB5" w14:textId="6BCC2B0C" w:rsidR="0053661A" w:rsidRDefault="0029430A" w:rsidP="00BE0175">
            <w:r>
              <w:t>25</w:t>
            </w:r>
            <w:r w:rsidR="007F095A">
              <w:t>%</w:t>
            </w:r>
          </w:p>
        </w:tc>
      </w:tr>
      <w:tr w:rsidR="0053661A" w14:paraId="43BC3716" w14:textId="77777777" w:rsidTr="0053661A">
        <w:tc>
          <w:tcPr>
            <w:tcW w:w="3020" w:type="dxa"/>
          </w:tcPr>
          <w:p w14:paraId="6183F06F" w14:textId="7182F704" w:rsidR="0053661A" w:rsidRDefault="007F095A" w:rsidP="00BE0175">
            <w:r>
              <w:t>pow. 250</w:t>
            </w:r>
            <w:r w:rsidR="0029430A">
              <w:t xml:space="preserve"> do 300%</w:t>
            </w:r>
          </w:p>
        </w:tc>
        <w:tc>
          <w:tcPr>
            <w:tcW w:w="3021" w:type="dxa"/>
          </w:tcPr>
          <w:p w14:paraId="1DABCD95" w14:textId="14BE6BB9" w:rsidR="0053661A" w:rsidRDefault="0029430A" w:rsidP="00BE0175">
            <w:r>
              <w:t>25</w:t>
            </w:r>
            <w:r w:rsidR="007F095A">
              <w:t>%</w:t>
            </w:r>
          </w:p>
        </w:tc>
        <w:tc>
          <w:tcPr>
            <w:tcW w:w="3021" w:type="dxa"/>
          </w:tcPr>
          <w:p w14:paraId="62FA9F40" w14:textId="6C7CDD26" w:rsidR="0053661A" w:rsidRDefault="0029430A" w:rsidP="00BE0175">
            <w:r>
              <w:t>4</w:t>
            </w:r>
            <w:r w:rsidR="007F095A">
              <w:t>0%</w:t>
            </w:r>
          </w:p>
        </w:tc>
      </w:tr>
      <w:tr w:rsidR="0029430A" w14:paraId="1291E767" w14:textId="77777777" w:rsidTr="0053661A">
        <w:tc>
          <w:tcPr>
            <w:tcW w:w="3020" w:type="dxa"/>
          </w:tcPr>
          <w:p w14:paraId="5506180D" w14:textId="7B25E3C0" w:rsidR="0029430A" w:rsidRDefault="0029430A" w:rsidP="00BE0175">
            <w:r>
              <w:t>pow. 300 do 400%</w:t>
            </w:r>
          </w:p>
        </w:tc>
        <w:tc>
          <w:tcPr>
            <w:tcW w:w="3021" w:type="dxa"/>
          </w:tcPr>
          <w:p w14:paraId="65D5981E" w14:textId="39F63E1C" w:rsidR="0029430A" w:rsidRDefault="0029430A" w:rsidP="00BE0175">
            <w:r>
              <w:t>35%</w:t>
            </w:r>
          </w:p>
        </w:tc>
        <w:tc>
          <w:tcPr>
            <w:tcW w:w="3021" w:type="dxa"/>
          </w:tcPr>
          <w:p w14:paraId="4E39983B" w14:textId="29A98FC4" w:rsidR="0029430A" w:rsidRDefault="0029430A" w:rsidP="00BE0175">
            <w:r>
              <w:t>50%</w:t>
            </w:r>
          </w:p>
        </w:tc>
      </w:tr>
      <w:tr w:rsidR="0029430A" w14:paraId="4E279F36" w14:textId="77777777" w:rsidTr="0053661A">
        <w:tc>
          <w:tcPr>
            <w:tcW w:w="3020" w:type="dxa"/>
          </w:tcPr>
          <w:p w14:paraId="3459F9A0" w14:textId="3EE5B072" w:rsidR="0029430A" w:rsidRDefault="0029430A" w:rsidP="00BE0175">
            <w:r>
              <w:t>pow. 400 do 500%</w:t>
            </w:r>
          </w:p>
        </w:tc>
        <w:tc>
          <w:tcPr>
            <w:tcW w:w="3021" w:type="dxa"/>
          </w:tcPr>
          <w:p w14:paraId="7ACA4284" w14:textId="5BA34FBB" w:rsidR="0029430A" w:rsidRDefault="0029430A" w:rsidP="00BE0175">
            <w:r>
              <w:t>50%</w:t>
            </w:r>
          </w:p>
        </w:tc>
        <w:tc>
          <w:tcPr>
            <w:tcW w:w="3021" w:type="dxa"/>
          </w:tcPr>
          <w:p w14:paraId="3C66C886" w14:textId="17F74776" w:rsidR="0029430A" w:rsidRDefault="0029430A" w:rsidP="00BE0175">
            <w:r>
              <w:t>70%</w:t>
            </w:r>
          </w:p>
        </w:tc>
      </w:tr>
      <w:tr w:rsidR="0029430A" w14:paraId="47B5BDB1" w14:textId="77777777" w:rsidTr="0053661A">
        <w:tc>
          <w:tcPr>
            <w:tcW w:w="3020" w:type="dxa"/>
          </w:tcPr>
          <w:p w14:paraId="45163F80" w14:textId="7C22F807" w:rsidR="0029430A" w:rsidRDefault="0029430A" w:rsidP="00BE0175">
            <w:r>
              <w:t>pow. 500 do 700%</w:t>
            </w:r>
          </w:p>
        </w:tc>
        <w:tc>
          <w:tcPr>
            <w:tcW w:w="3021" w:type="dxa"/>
          </w:tcPr>
          <w:p w14:paraId="018EF755" w14:textId="44B7BF74" w:rsidR="0029430A" w:rsidRDefault="0029430A" w:rsidP="00BE0175">
            <w:r>
              <w:t>70%</w:t>
            </w:r>
          </w:p>
        </w:tc>
        <w:tc>
          <w:tcPr>
            <w:tcW w:w="3021" w:type="dxa"/>
          </w:tcPr>
          <w:p w14:paraId="64B32595" w14:textId="2B57943D" w:rsidR="0029430A" w:rsidRDefault="0029430A" w:rsidP="00BE0175">
            <w:r>
              <w:t>90%</w:t>
            </w:r>
          </w:p>
        </w:tc>
      </w:tr>
      <w:tr w:rsidR="0029430A" w14:paraId="7E53BBD7" w14:textId="77777777" w:rsidTr="0053661A">
        <w:tc>
          <w:tcPr>
            <w:tcW w:w="3020" w:type="dxa"/>
          </w:tcPr>
          <w:p w14:paraId="7EA99DDB" w14:textId="203B84B5" w:rsidR="0029430A" w:rsidRDefault="0029430A" w:rsidP="00BE0175">
            <w:r>
              <w:t>pow. 700%</w:t>
            </w:r>
          </w:p>
        </w:tc>
        <w:tc>
          <w:tcPr>
            <w:tcW w:w="3021" w:type="dxa"/>
          </w:tcPr>
          <w:p w14:paraId="4C19CC60" w14:textId="6A1F4B4A" w:rsidR="0029430A" w:rsidRDefault="0029430A" w:rsidP="00BE0175">
            <w:r>
              <w:t>100%</w:t>
            </w:r>
          </w:p>
        </w:tc>
        <w:tc>
          <w:tcPr>
            <w:tcW w:w="3021" w:type="dxa"/>
          </w:tcPr>
          <w:p w14:paraId="14C2556C" w14:textId="1CEC0691" w:rsidR="0029430A" w:rsidRDefault="0029430A" w:rsidP="00BE0175">
            <w:r>
              <w:t>100%</w:t>
            </w:r>
          </w:p>
        </w:tc>
      </w:tr>
    </w:tbl>
    <w:p w14:paraId="4E5F15E7" w14:textId="77777777" w:rsidR="0053661A" w:rsidRPr="001D65D6" w:rsidRDefault="0053661A" w:rsidP="00BE0175"/>
    <w:sectPr w:rsidR="0053661A" w:rsidRPr="001D6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5373C"/>
    <w:multiLevelType w:val="hybridMultilevel"/>
    <w:tmpl w:val="0E7E5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E14A0"/>
    <w:multiLevelType w:val="hybridMultilevel"/>
    <w:tmpl w:val="B1627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52199"/>
    <w:multiLevelType w:val="hybridMultilevel"/>
    <w:tmpl w:val="B1A8046A"/>
    <w:lvl w:ilvl="0" w:tplc="B4B28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E0B41"/>
    <w:multiLevelType w:val="hybridMultilevel"/>
    <w:tmpl w:val="0296B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51D93"/>
    <w:multiLevelType w:val="hybridMultilevel"/>
    <w:tmpl w:val="68AE5DE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92E692B"/>
    <w:multiLevelType w:val="hybridMultilevel"/>
    <w:tmpl w:val="305A4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770BE"/>
    <w:multiLevelType w:val="hybridMultilevel"/>
    <w:tmpl w:val="DF460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D70AD"/>
    <w:multiLevelType w:val="hybridMultilevel"/>
    <w:tmpl w:val="D7AA4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94AF2"/>
    <w:multiLevelType w:val="hybridMultilevel"/>
    <w:tmpl w:val="2E5CD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87A29"/>
    <w:multiLevelType w:val="hybridMultilevel"/>
    <w:tmpl w:val="AC7A6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B68C5"/>
    <w:multiLevelType w:val="hybridMultilevel"/>
    <w:tmpl w:val="110C7B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220DCA"/>
    <w:multiLevelType w:val="hybridMultilevel"/>
    <w:tmpl w:val="3FA04FFA"/>
    <w:lvl w:ilvl="0" w:tplc="48428262">
      <w:start w:val="9"/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0939B4"/>
    <w:multiLevelType w:val="hybridMultilevel"/>
    <w:tmpl w:val="C944D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C78B0"/>
    <w:multiLevelType w:val="hybridMultilevel"/>
    <w:tmpl w:val="1CCAD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57957"/>
    <w:multiLevelType w:val="hybridMultilevel"/>
    <w:tmpl w:val="A7EEF8F8"/>
    <w:lvl w:ilvl="0" w:tplc="48428262">
      <w:start w:val="9"/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01078"/>
    <w:multiLevelType w:val="hybridMultilevel"/>
    <w:tmpl w:val="918E93F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82FC9AC4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3685B67"/>
    <w:multiLevelType w:val="hybridMultilevel"/>
    <w:tmpl w:val="A62C9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228A1"/>
    <w:multiLevelType w:val="hybridMultilevel"/>
    <w:tmpl w:val="A0382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800C8"/>
    <w:multiLevelType w:val="hybridMultilevel"/>
    <w:tmpl w:val="579216EA"/>
    <w:lvl w:ilvl="0" w:tplc="48428262">
      <w:start w:val="9"/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17B62"/>
    <w:multiLevelType w:val="hybridMultilevel"/>
    <w:tmpl w:val="AABC7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A21C6"/>
    <w:multiLevelType w:val="hybridMultilevel"/>
    <w:tmpl w:val="D36A2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74F70"/>
    <w:multiLevelType w:val="hybridMultilevel"/>
    <w:tmpl w:val="970AD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C4B55"/>
    <w:multiLevelType w:val="hybridMultilevel"/>
    <w:tmpl w:val="99CCB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87164"/>
    <w:multiLevelType w:val="hybridMultilevel"/>
    <w:tmpl w:val="34ECC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317C4"/>
    <w:multiLevelType w:val="hybridMultilevel"/>
    <w:tmpl w:val="CCB0F5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10182B"/>
    <w:multiLevelType w:val="hybridMultilevel"/>
    <w:tmpl w:val="9D08A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2407E"/>
    <w:multiLevelType w:val="hybridMultilevel"/>
    <w:tmpl w:val="C15C6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5139D"/>
    <w:multiLevelType w:val="hybridMultilevel"/>
    <w:tmpl w:val="2B769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162C1"/>
    <w:multiLevelType w:val="hybridMultilevel"/>
    <w:tmpl w:val="1E76D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25D82"/>
    <w:multiLevelType w:val="hybridMultilevel"/>
    <w:tmpl w:val="04DCE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64A1F"/>
    <w:multiLevelType w:val="hybridMultilevel"/>
    <w:tmpl w:val="7414B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AD5975"/>
    <w:multiLevelType w:val="hybridMultilevel"/>
    <w:tmpl w:val="6EA64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F53839"/>
    <w:multiLevelType w:val="hybridMultilevel"/>
    <w:tmpl w:val="EBCC6E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7F1906"/>
    <w:multiLevelType w:val="hybridMultilevel"/>
    <w:tmpl w:val="87F67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3D030F"/>
    <w:multiLevelType w:val="hybridMultilevel"/>
    <w:tmpl w:val="F2900F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BB738E"/>
    <w:multiLevelType w:val="hybridMultilevel"/>
    <w:tmpl w:val="CC58E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043B26"/>
    <w:multiLevelType w:val="hybridMultilevel"/>
    <w:tmpl w:val="EBCA5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82173C"/>
    <w:multiLevelType w:val="hybridMultilevel"/>
    <w:tmpl w:val="03CC0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B5785A"/>
    <w:multiLevelType w:val="hybridMultilevel"/>
    <w:tmpl w:val="51D603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820C94"/>
    <w:multiLevelType w:val="hybridMultilevel"/>
    <w:tmpl w:val="88C6A9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FF44FE"/>
    <w:multiLevelType w:val="hybridMultilevel"/>
    <w:tmpl w:val="F0E8A6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394976"/>
    <w:multiLevelType w:val="hybridMultilevel"/>
    <w:tmpl w:val="245A0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D30FF78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4269F6"/>
    <w:multiLevelType w:val="hybridMultilevel"/>
    <w:tmpl w:val="A064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B2E51"/>
    <w:multiLevelType w:val="hybridMultilevel"/>
    <w:tmpl w:val="2012C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0"/>
  </w:num>
  <w:num w:numId="3">
    <w:abstractNumId w:val="16"/>
  </w:num>
  <w:num w:numId="4">
    <w:abstractNumId w:val="23"/>
  </w:num>
  <w:num w:numId="5">
    <w:abstractNumId w:val="27"/>
  </w:num>
  <w:num w:numId="6">
    <w:abstractNumId w:val="8"/>
  </w:num>
  <w:num w:numId="7">
    <w:abstractNumId w:val="21"/>
  </w:num>
  <w:num w:numId="8">
    <w:abstractNumId w:val="20"/>
  </w:num>
  <w:num w:numId="9">
    <w:abstractNumId w:val="6"/>
  </w:num>
  <w:num w:numId="10">
    <w:abstractNumId w:val="17"/>
  </w:num>
  <w:num w:numId="11">
    <w:abstractNumId w:val="35"/>
  </w:num>
  <w:num w:numId="12">
    <w:abstractNumId w:val="36"/>
  </w:num>
  <w:num w:numId="13">
    <w:abstractNumId w:val="12"/>
  </w:num>
  <w:num w:numId="14">
    <w:abstractNumId w:val="15"/>
  </w:num>
  <w:num w:numId="15">
    <w:abstractNumId w:val="32"/>
  </w:num>
  <w:num w:numId="16">
    <w:abstractNumId w:val="34"/>
  </w:num>
  <w:num w:numId="17">
    <w:abstractNumId w:val="10"/>
  </w:num>
  <w:num w:numId="18">
    <w:abstractNumId w:val="30"/>
  </w:num>
  <w:num w:numId="19">
    <w:abstractNumId w:val="39"/>
  </w:num>
  <w:num w:numId="20">
    <w:abstractNumId w:val="29"/>
  </w:num>
  <w:num w:numId="21">
    <w:abstractNumId w:val="37"/>
  </w:num>
  <w:num w:numId="22">
    <w:abstractNumId w:val="22"/>
  </w:num>
  <w:num w:numId="23">
    <w:abstractNumId w:val="43"/>
  </w:num>
  <w:num w:numId="24">
    <w:abstractNumId w:val="9"/>
  </w:num>
  <w:num w:numId="25">
    <w:abstractNumId w:val="4"/>
  </w:num>
  <w:num w:numId="26">
    <w:abstractNumId w:val="24"/>
  </w:num>
  <w:num w:numId="27">
    <w:abstractNumId w:val="33"/>
  </w:num>
  <w:num w:numId="28">
    <w:abstractNumId w:val="7"/>
  </w:num>
  <w:num w:numId="29">
    <w:abstractNumId w:val="3"/>
  </w:num>
  <w:num w:numId="30">
    <w:abstractNumId w:val="18"/>
  </w:num>
  <w:num w:numId="31">
    <w:abstractNumId w:val="14"/>
  </w:num>
  <w:num w:numId="32">
    <w:abstractNumId w:val="42"/>
  </w:num>
  <w:num w:numId="33">
    <w:abstractNumId w:val="5"/>
  </w:num>
  <w:num w:numId="34">
    <w:abstractNumId w:val="11"/>
  </w:num>
  <w:num w:numId="35">
    <w:abstractNumId w:val="28"/>
  </w:num>
  <w:num w:numId="36">
    <w:abstractNumId w:val="19"/>
  </w:num>
  <w:num w:numId="37">
    <w:abstractNumId w:val="31"/>
  </w:num>
  <w:num w:numId="38">
    <w:abstractNumId w:val="0"/>
  </w:num>
  <w:num w:numId="39">
    <w:abstractNumId w:val="25"/>
  </w:num>
  <w:num w:numId="40">
    <w:abstractNumId w:val="1"/>
  </w:num>
  <w:num w:numId="41">
    <w:abstractNumId w:val="41"/>
  </w:num>
  <w:num w:numId="42">
    <w:abstractNumId w:val="26"/>
  </w:num>
  <w:num w:numId="43">
    <w:abstractNumId w:val="38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6B"/>
    <w:rsid w:val="00017650"/>
    <w:rsid w:val="0002368D"/>
    <w:rsid w:val="000B3E78"/>
    <w:rsid w:val="000E4141"/>
    <w:rsid w:val="00111BF7"/>
    <w:rsid w:val="001D65D6"/>
    <w:rsid w:val="001E7790"/>
    <w:rsid w:val="001F12E7"/>
    <w:rsid w:val="00211FC4"/>
    <w:rsid w:val="0029430A"/>
    <w:rsid w:val="0029492F"/>
    <w:rsid w:val="002A55A0"/>
    <w:rsid w:val="002D4ED9"/>
    <w:rsid w:val="003257DF"/>
    <w:rsid w:val="003B047F"/>
    <w:rsid w:val="004074C5"/>
    <w:rsid w:val="00484A6F"/>
    <w:rsid w:val="004A3BA2"/>
    <w:rsid w:val="004B251E"/>
    <w:rsid w:val="004C0307"/>
    <w:rsid w:val="004F7E75"/>
    <w:rsid w:val="0053661A"/>
    <w:rsid w:val="005D3EA5"/>
    <w:rsid w:val="00624D8C"/>
    <w:rsid w:val="006508F9"/>
    <w:rsid w:val="00651559"/>
    <w:rsid w:val="00697852"/>
    <w:rsid w:val="006A14D6"/>
    <w:rsid w:val="006A2999"/>
    <w:rsid w:val="006E44CF"/>
    <w:rsid w:val="006F70CC"/>
    <w:rsid w:val="00714D22"/>
    <w:rsid w:val="007F095A"/>
    <w:rsid w:val="008501B2"/>
    <w:rsid w:val="0089174B"/>
    <w:rsid w:val="00960F9D"/>
    <w:rsid w:val="009E01BF"/>
    <w:rsid w:val="00A14335"/>
    <w:rsid w:val="00A82411"/>
    <w:rsid w:val="00AA7378"/>
    <w:rsid w:val="00AD596B"/>
    <w:rsid w:val="00B3432A"/>
    <w:rsid w:val="00BE0175"/>
    <w:rsid w:val="00BF6177"/>
    <w:rsid w:val="00C11C59"/>
    <w:rsid w:val="00C541C0"/>
    <w:rsid w:val="00C57358"/>
    <w:rsid w:val="00CC0021"/>
    <w:rsid w:val="00D31405"/>
    <w:rsid w:val="00D65777"/>
    <w:rsid w:val="00DA1704"/>
    <w:rsid w:val="00E262FF"/>
    <w:rsid w:val="00E37CDB"/>
    <w:rsid w:val="00EA7A60"/>
    <w:rsid w:val="00EC0115"/>
    <w:rsid w:val="00EF1D4D"/>
    <w:rsid w:val="00F43E4A"/>
    <w:rsid w:val="00F73857"/>
    <w:rsid w:val="00F8596B"/>
    <w:rsid w:val="00F97E07"/>
    <w:rsid w:val="00FB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08347"/>
  <w15:chartTrackingRefBased/>
  <w15:docId w15:val="{2C79FAEA-E2DA-4C7B-8B6B-98554DD9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FC4"/>
    <w:pPr>
      <w:spacing w:before="280" w:after="280" w:line="276" w:lineRule="auto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1FC4"/>
    <w:pPr>
      <w:keepNext/>
      <w:keepLines/>
      <w:spacing w:before="240" w:after="36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0175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0175"/>
    <w:pPr>
      <w:keepNext/>
      <w:keepLines/>
      <w:jc w:val="center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96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11FC4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E0175"/>
    <w:rPr>
      <w:rFonts w:ascii="Arial" w:eastAsiaTheme="majorEastAsia" w:hAnsi="Arial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E0175"/>
    <w:rPr>
      <w:rFonts w:ascii="Arial" w:eastAsiaTheme="majorEastAsia" w:hAnsi="Arial" w:cstheme="majorBidi"/>
      <w:sz w:val="24"/>
      <w:szCs w:val="24"/>
    </w:rPr>
  </w:style>
  <w:style w:type="table" w:styleId="Tabela-Siatka">
    <w:name w:val="Table Grid"/>
    <w:basedOn w:val="Standardowy"/>
    <w:uiPriority w:val="39"/>
    <w:rsid w:val="00536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7112C-5235-464C-9321-D03C2C74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- szczegółowe warunki przyznawania i odpłatności za usługi opiekuńcze i specjalistyczne usługi opiekuńcze - 2005</vt:lpstr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- szczegółowe warunki przyznawania i odpłatności za usługi opiekuńcze i specjalistyczne usługi opiekuńcze - 2005</dc:title>
  <dc:subject/>
  <dc:creator>Anna Bruzda</dc:creator>
  <cp:keywords/>
  <dc:description/>
  <cp:lastModifiedBy>Anna Bruzda</cp:lastModifiedBy>
  <cp:revision>10</cp:revision>
  <dcterms:created xsi:type="dcterms:W3CDTF">2020-09-18T09:22:00Z</dcterms:created>
  <dcterms:modified xsi:type="dcterms:W3CDTF">2020-09-18T11:26:00Z</dcterms:modified>
</cp:coreProperties>
</file>